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1EDEA23B" w:rsidR="00425059" w:rsidRDefault="00B32650">
      <w:r>
        <w:t>22.10.2025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re"/>
      </w:pPr>
      <w:r>
        <w:t>Anhörung</w:t>
      </w:r>
    </w:p>
    <w:p w14:paraId="0B534A28" w14:textId="77777777" w:rsidR="00425059" w:rsidRDefault="00425059"/>
    <w:p w14:paraId="15509EBA" w14:textId="02FAFA06" w:rsidR="00425059" w:rsidRDefault="00B32650" w:rsidP="00BD3C57">
      <w:pPr>
        <w:pStyle w:val="Sous-titre"/>
        <w:rPr>
          <w:b/>
          <w:bCs w:val="0"/>
        </w:rPr>
      </w:pPr>
      <w:r w:rsidRPr="00B32650">
        <w:rPr>
          <w:b/>
          <w:bCs w:val="0"/>
        </w:rPr>
        <w:t>Messerschmiedin EFZ / Messerschmied EFZ</w:t>
      </w:r>
    </w:p>
    <w:p w14:paraId="50E5EFE7" w14:textId="77777777" w:rsidR="00BD3C57" w:rsidRPr="00BD3C57" w:rsidRDefault="00BD3C57" w:rsidP="00BD3C57"/>
    <w:p w14:paraId="203162D0" w14:textId="007D44D0" w:rsidR="00425059" w:rsidRDefault="00425059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B32650">
        <w:rPr>
          <w:b/>
          <w:i w:val="0"/>
          <w:iCs w:val="0"/>
          <w:u w:val="single"/>
        </w:rPr>
        <w:t>22.12.2025</w:t>
      </w:r>
      <w:r>
        <w:rPr>
          <w:b/>
          <w:i w:val="0"/>
          <w:iCs w:val="0"/>
        </w:rPr>
        <w:t xml:space="preserve"> an </w:t>
      </w:r>
      <w:r w:rsidR="00B32650">
        <w:rPr>
          <w:b/>
          <w:i w:val="0"/>
          <w:iCs w:val="0"/>
        </w:rPr>
        <w:t>michel.fior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</w:t>
      </w:r>
      <w:proofErr w:type="gramStart"/>
      <w:r>
        <w:rPr>
          <w:rFonts w:cs="Arial"/>
        </w:rPr>
        <w:t>ausschliesslich diese Vorlage</w:t>
      </w:r>
      <w:proofErr w:type="gramEnd"/>
      <w:r>
        <w:rPr>
          <w:rFonts w:cs="Arial"/>
        </w:rPr>
        <w:t xml:space="preserve">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Corpsdetexte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Abs. &amp; </w:t>
            </w:r>
            <w:proofErr w:type="spellStart"/>
            <w:r>
              <w:rPr>
                <w:b/>
                <w:bCs/>
                <w:sz w:val="24"/>
              </w:rPr>
              <w:t>Lit</w:t>
            </w:r>
            <w:proofErr w:type="spellEnd"/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Titre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p w14:paraId="0DEA8FEE" w14:textId="77777777" w:rsidR="00425059" w:rsidRDefault="00425059"/>
    <w:p w14:paraId="7AA0446C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716DCE74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1C9635A6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21E10D15" w14:textId="77777777">
        <w:tc>
          <w:tcPr>
            <w:tcW w:w="1242" w:type="dxa"/>
          </w:tcPr>
          <w:p w14:paraId="4994DE5F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6F23BDC6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493437E9" w14:textId="77777777" w:rsidR="00425059" w:rsidRDefault="00425059">
            <w:pPr>
              <w:pStyle w:val="Titre5"/>
              <w:tabs>
                <w:tab w:val="left" w:pos="1134"/>
              </w:tabs>
            </w:pPr>
            <w:r>
              <w:t>Bemerkung / Empfehlung</w:t>
            </w:r>
          </w:p>
          <w:p w14:paraId="7351BD8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1BFB013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042496A8" w14:textId="77777777">
        <w:tc>
          <w:tcPr>
            <w:tcW w:w="1246" w:type="dxa"/>
          </w:tcPr>
          <w:p w14:paraId="41D2B3C0" w14:textId="77777777" w:rsidR="00425059" w:rsidRDefault="00425059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4B46A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708E7F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25B3F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518F2E46" w14:textId="77777777">
        <w:tc>
          <w:tcPr>
            <w:tcW w:w="1246" w:type="dxa"/>
          </w:tcPr>
          <w:p w14:paraId="0AB45A8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40219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A2CEB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3E209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76E534E6" w14:textId="77777777">
        <w:tc>
          <w:tcPr>
            <w:tcW w:w="1246" w:type="dxa"/>
          </w:tcPr>
          <w:p w14:paraId="7CEF11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A781AC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CA73F2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72E50F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BE08C94" w14:textId="77777777">
        <w:tc>
          <w:tcPr>
            <w:tcW w:w="1246" w:type="dxa"/>
          </w:tcPr>
          <w:p w14:paraId="522B5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2BFA6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65F0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ABDBB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6E3571" w14:textId="77777777">
        <w:tc>
          <w:tcPr>
            <w:tcW w:w="1246" w:type="dxa"/>
          </w:tcPr>
          <w:p w14:paraId="507DFD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C6896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36C272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27EAF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46C0F4" w14:textId="77777777">
        <w:tc>
          <w:tcPr>
            <w:tcW w:w="1246" w:type="dxa"/>
          </w:tcPr>
          <w:p w14:paraId="1C04E1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24BE73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4F1B1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73FAFC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91A4109" w14:textId="77777777">
        <w:tc>
          <w:tcPr>
            <w:tcW w:w="1246" w:type="dxa"/>
          </w:tcPr>
          <w:p w14:paraId="326526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D8EA8B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14EA71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11CCE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8CFE677" w14:textId="77777777">
        <w:tc>
          <w:tcPr>
            <w:tcW w:w="1246" w:type="dxa"/>
          </w:tcPr>
          <w:p w14:paraId="0F3DCE7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126622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89051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39290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FB36DF6" w14:textId="77777777">
        <w:tc>
          <w:tcPr>
            <w:tcW w:w="1246" w:type="dxa"/>
          </w:tcPr>
          <w:p w14:paraId="2AC9267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1D4944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5348DF0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DA0DFB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18E4138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968ECCA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5F232" w14:textId="77777777" w:rsidR="009162E2" w:rsidRDefault="009162E2">
      <w:r>
        <w:separator/>
      </w:r>
    </w:p>
  </w:endnote>
  <w:endnote w:type="continuationSeparator" w:id="0">
    <w:p w14:paraId="57DA5798" w14:textId="77777777" w:rsidR="009162E2" w:rsidRDefault="00916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065D3" w14:textId="77777777" w:rsidR="009162E2" w:rsidRDefault="009162E2">
      <w:r>
        <w:separator/>
      </w:r>
    </w:p>
  </w:footnote>
  <w:footnote w:type="continuationSeparator" w:id="0">
    <w:p w14:paraId="42225F7C" w14:textId="77777777" w:rsidR="009162E2" w:rsidRDefault="00916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77777777" w:rsidR="00021526" w:rsidRDefault="00B32650">
          <w:pPr>
            <w:pStyle w:val="Logo"/>
          </w:pPr>
          <w:r>
            <w:pict w14:anchorId="1A735C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.5pt;height:24.75pt">
                <v:imagedata r:id="rId1" o:title="Logo_sw_wappen"/>
              </v:shape>
            </w:pict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En-tt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77777777" w:rsidR="00021526" w:rsidRDefault="00B32650">
          <w:pPr>
            <w:pStyle w:val="Logo"/>
          </w:pPr>
          <w:r>
            <w:pict w14:anchorId="45604C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2pt;height:51.75pt">
                <v:imagedata r:id="rId1" o:title="Logo_sw"/>
              </v:shape>
            </w:pict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En-tt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NotTrackMoves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74E15"/>
    <w:rsid w:val="00190164"/>
    <w:rsid w:val="001E1519"/>
    <w:rsid w:val="001F1979"/>
    <w:rsid w:val="003508D7"/>
    <w:rsid w:val="00381865"/>
    <w:rsid w:val="003F5544"/>
    <w:rsid w:val="00425059"/>
    <w:rsid w:val="00492DC2"/>
    <w:rsid w:val="004D3F5B"/>
    <w:rsid w:val="005046B3"/>
    <w:rsid w:val="0055245F"/>
    <w:rsid w:val="00661C25"/>
    <w:rsid w:val="006A1CBD"/>
    <w:rsid w:val="007B35A0"/>
    <w:rsid w:val="007E1AC2"/>
    <w:rsid w:val="009162E2"/>
    <w:rsid w:val="00936E68"/>
    <w:rsid w:val="0098072B"/>
    <w:rsid w:val="009A56C0"/>
    <w:rsid w:val="009A597E"/>
    <w:rsid w:val="00A0140F"/>
    <w:rsid w:val="00A11273"/>
    <w:rsid w:val="00A22801"/>
    <w:rsid w:val="00A416C4"/>
    <w:rsid w:val="00A4529E"/>
    <w:rsid w:val="00B32650"/>
    <w:rsid w:val="00BD3C57"/>
    <w:rsid w:val="00C37D22"/>
    <w:rsid w:val="00C96DA3"/>
    <w:rsid w:val="00D07909"/>
    <w:rsid w:val="00D71244"/>
    <w:rsid w:val="00D93006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lang w:val="de-CH" w:eastAsia="de-CH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val="de-CH"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val="de-CH"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val="de-CH"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val="de-CH" w:eastAsia="de-DE"/>
    </w:rPr>
  </w:style>
  <w:style w:type="paragraph" w:customStyle="1" w:styleId="zzKopfDept">
    <w:name w:val="zz KopfDept"/>
    <w:next w:val="Normal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de-CH" w:eastAsia="de-CH"/>
    </w:rPr>
  </w:style>
  <w:style w:type="paragraph" w:customStyle="1" w:styleId="zzKopfFett">
    <w:name w:val="zz KopfFett"/>
    <w:next w:val="En-tte"/>
    <w:rsid w:val="00D93006"/>
    <w:pPr>
      <w:suppressAutoHyphens/>
      <w:spacing w:line="200" w:lineRule="atLeast"/>
    </w:pPr>
    <w:rPr>
      <w:rFonts w:ascii="Arial" w:hAnsi="Arial"/>
      <w:b/>
      <w:noProof/>
      <w:sz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2907</Words>
  <Characters>15992</Characters>
  <Application>Microsoft Office Word</Application>
  <DocSecurity>0</DocSecurity>
  <Lines>133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Fior Michel</cp:lastModifiedBy>
  <cp:revision>3</cp:revision>
  <cp:lastPrinted>2009-02-17T09:42:00Z</cp:lastPrinted>
  <dcterms:created xsi:type="dcterms:W3CDTF">2025-01-10T14:21:00Z</dcterms:created>
  <dcterms:modified xsi:type="dcterms:W3CDTF">2025-10-15T13:14:00Z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